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37" w:rsidRDefault="00F27A37" w:rsidP="00C34728">
      <w:pPr>
        <w:jc w:val="center"/>
      </w:pPr>
      <w:r w:rsidRPr="00F27A37">
        <w:rPr>
          <w:noProof/>
          <w:lang w:eastAsia="fr-FR"/>
        </w:rPr>
        <w:drawing>
          <wp:inline distT="0" distB="0" distL="0" distR="0" wp14:anchorId="3549C281" wp14:editId="69B78EA0">
            <wp:extent cx="1509893" cy="1066800"/>
            <wp:effectExtent l="0" t="0" r="0" b="0"/>
            <wp:docPr id="1" name="Image 1" descr="Logo Tourisme &amp; Handicap" title="Logo Tourisme &amp;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leroy-adc\Desktop\COMMUNICATION\Logos et CG internes\T&amp;H et DPT\BaseQuad_AMeM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80" cy="10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37" w:rsidRPr="00F27A37" w:rsidRDefault="004F72B3" w:rsidP="00F27A37">
      <w:pPr>
        <w:pStyle w:val="Titre"/>
        <w:jc w:val="center"/>
        <w:rPr>
          <w:noProof/>
          <w:lang w:eastAsia="fr-FR"/>
        </w:rPr>
      </w:pPr>
      <w:r w:rsidRPr="00F27A37">
        <w:t>Commission territoriale T&amp;H</w:t>
      </w:r>
      <w:r w:rsidR="003821FD" w:rsidRPr="00F27A37">
        <w:t xml:space="preserve"> de</w:t>
      </w:r>
      <w:r w:rsidRPr="00F27A37">
        <w:t xml:space="preserve"> </w:t>
      </w:r>
      <w:r w:rsidR="00462102" w:rsidRPr="00F27A37">
        <w:t>[région et date]</w:t>
      </w:r>
      <w:r w:rsidR="00F27A37" w:rsidRPr="00F27A37">
        <w:rPr>
          <w:noProof/>
          <w:lang w:eastAsia="fr-FR"/>
        </w:rPr>
        <w:t xml:space="preserve"> </w:t>
      </w:r>
    </w:p>
    <w:p w:rsidR="00FD5D34" w:rsidRPr="00F27A37" w:rsidRDefault="00FD5D34" w:rsidP="00F27A37">
      <w:pPr>
        <w:pStyle w:val="Titre2"/>
        <w:rPr>
          <w:i/>
          <w:color w:val="auto"/>
        </w:rPr>
      </w:pPr>
      <w:r w:rsidRPr="00F27A37">
        <w:rPr>
          <w:i/>
          <w:color w:val="auto"/>
        </w:rPr>
        <w:t>Présidée par</w:t>
      </w:r>
      <w:r w:rsidRPr="00F27A37">
        <w:rPr>
          <w:rFonts w:ascii="Calibri" w:hAnsi="Calibri" w:cs="Calibri"/>
          <w:i/>
          <w:color w:val="auto"/>
        </w:rPr>
        <w:t> </w:t>
      </w:r>
      <w:r w:rsidRPr="00F27A37">
        <w:rPr>
          <w:i/>
          <w:color w:val="auto"/>
        </w:rPr>
        <w:t>:</w:t>
      </w:r>
    </w:p>
    <w:p w:rsidR="00FD5D34" w:rsidRDefault="00FD5D34" w:rsidP="00F27A37">
      <w:pPr>
        <w:pStyle w:val="Titre2"/>
        <w:rPr>
          <w:i/>
          <w:color w:val="auto"/>
        </w:rPr>
      </w:pPr>
      <w:r w:rsidRPr="00F27A37">
        <w:rPr>
          <w:i/>
          <w:color w:val="auto"/>
        </w:rPr>
        <w:t>Participants</w:t>
      </w:r>
      <w:r w:rsidRPr="00F27A37">
        <w:rPr>
          <w:rFonts w:ascii="Calibri" w:hAnsi="Calibri" w:cs="Calibri"/>
          <w:i/>
          <w:color w:val="auto"/>
        </w:rPr>
        <w:t> </w:t>
      </w:r>
      <w:r w:rsidRPr="00F27A37">
        <w:rPr>
          <w:i/>
          <w:color w:val="auto"/>
        </w:rPr>
        <w:t>:</w:t>
      </w:r>
    </w:p>
    <w:p w:rsidR="004F72B3" w:rsidRPr="00F27A37" w:rsidRDefault="00A078DF" w:rsidP="00F27A37">
      <w:pPr>
        <w:pStyle w:val="Titre1"/>
        <w:jc w:val="center"/>
        <w:rPr>
          <w:color w:val="auto"/>
        </w:rPr>
      </w:pPr>
      <w:r w:rsidRPr="00F27A37">
        <w:rPr>
          <w:color w:val="auto"/>
        </w:rPr>
        <w:t>Relevé de décisions</w:t>
      </w:r>
    </w:p>
    <w:tbl>
      <w:tblPr>
        <w:tblStyle w:val="Grilledutableau"/>
        <w:tblW w:w="16160" w:type="dxa"/>
        <w:tblInd w:w="-289" w:type="dxa"/>
        <w:tblLayout w:type="fixed"/>
        <w:tblLook w:val="04A0" w:firstRow="1" w:lastRow="0" w:firstColumn="1" w:lastColumn="0" w:noHBand="0" w:noVBand="1"/>
        <w:tblCaption w:val="Relevé de décisions"/>
        <w:tblDescription w:val="Relevé de décisions"/>
      </w:tblPr>
      <w:tblGrid>
        <w:gridCol w:w="710"/>
        <w:gridCol w:w="1275"/>
        <w:gridCol w:w="1276"/>
        <w:gridCol w:w="1134"/>
        <w:gridCol w:w="1276"/>
        <w:gridCol w:w="1134"/>
        <w:gridCol w:w="709"/>
        <w:gridCol w:w="708"/>
        <w:gridCol w:w="709"/>
        <w:gridCol w:w="709"/>
        <w:gridCol w:w="6520"/>
      </w:tblGrid>
      <w:tr w:rsidR="004F72B3" w:rsidRPr="00F27A37" w:rsidTr="00F27A37">
        <w:trPr>
          <w:trHeight w:val="532"/>
          <w:tblHeader/>
        </w:trPr>
        <w:tc>
          <w:tcPr>
            <w:tcW w:w="6805" w:type="dxa"/>
            <w:gridSpan w:val="6"/>
            <w:vAlign w:val="center"/>
          </w:tcPr>
          <w:p w:rsidR="00352FE3" w:rsidRPr="00F27A37" w:rsidRDefault="004F72B3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Demandes examinées</w:t>
            </w:r>
          </w:p>
        </w:tc>
        <w:tc>
          <w:tcPr>
            <w:tcW w:w="9355" w:type="dxa"/>
            <w:gridSpan w:val="5"/>
            <w:vAlign w:val="center"/>
          </w:tcPr>
          <w:p w:rsidR="004F72B3" w:rsidRPr="00F27A37" w:rsidRDefault="004F72B3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Décision commission</w:t>
            </w:r>
          </w:p>
        </w:tc>
      </w:tr>
      <w:tr w:rsidR="00C34728" w:rsidRPr="00F27A37" w:rsidTr="00F27A37">
        <w:trPr>
          <w:tblHeader/>
        </w:trPr>
        <w:tc>
          <w:tcPr>
            <w:tcW w:w="710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proofErr w:type="spellStart"/>
            <w:r w:rsidRPr="00F27A37">
              <w:rPr>
                <w:rFonts w:ascii="Marianne Light" w:hAnsi="Marianne Light"/>
                <w:b/>
                <w:sz w:val="20"/>
                <w:szCs w:val="20"/>
              </w:rPr>
              <w:t>Dép</w:t>
            </w:r>
            <w:proofErr w:type="spellEnd"/>
          </w:p>
        </w:tc>
        <w:tc>
          <w:tcPr>
            <w:tcW w:w="1275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N° demande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Etablissement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Ville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462102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Type de demande</w:t>
            </w:r>
          </w:p>
        </w:tc>
        <w:tc>
          <w:tcPr>
            <w:tcW w:w="1134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proofErr w:type="spellStart"/>
            <w:r w:rsidRPr="00F27A37">
              <w:rPr>
                <w:rFonts w:ascii="Marianne Light" w:hAnsi="Marianne Light"/>
                <w:b/>
                <w:sz w:val="20"/>
                <w:szCs w:val="20"/>
              </w:rPr>
              <w:t>Pictos</w:t>
            </w:r>
            <w:proofErr w:type="spellEnd"/>
            <w:r w:rsidRPr="00F27A37">
              <w:rPr>
                <w:rFonts w:ascii="Marianne Light" w:hAnsi="Marianne Light"/>
                <w:b/>
                <w:sz w:val="20"/>
                <w:szCs w:val="20"/>
              </w:rPr>
              <w:t xml:space="preserve"> détenus</w:t>
            </w:r>
          </w:p>
        </w:tc>
        <w:tc>
          <w:tcPr>
            <w:tcW w:w="2835" w:type="dxa"/>
            <w:gridSpan w:val="4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Pictogrammes attribués</w:t>
            </w:r>
            <w:r w:rsidRPr="00F27A37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27A37">
              <w:rPr>
                <w:rFonts w:ascii="Marianne Light" w:hAnsi="Marianne Light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Merge w:val="restart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Commentaires</w:t>
            </w:r>
          </w:p>
        </w:tc>
      </w:tr>
      <w:tr w:rsidR="00C34728" w:rsidRPr="00F27A37" w:rsidTr="00F27A37">
        <w:trPr>
          <w:tblHeader/>
        </w:trPr>
        <w:tc>
          <w:tcPr>
            <w:tcW w:w="710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A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Me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Mo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  <w:r w:rsidRPr="00F27A37">
              <w:rPr>
                <w:rFonts w:ascii="Marianne Light" w:hAnsi="Marianne Light"/>
                <w:b/>
                <w:sz w:val="20"/>
                <w:szCs w:val="20"/>
              </w:rPr>
              <w:t>V</w:t>
            </w:r>
          </w:p>
        </w:tc>
        <w:tc>
          <w:tcPr>
            <w:tcW w:w="6520" w:type="dxa"/>
            <w:vMerge/>
            <w:shd w:val="clear" w:color="auto" w:fill="E7E6E6" w:themeFill="background2"/>
            <w:vAlign w:val="center"/>
          </w:tcPr>
          <w:p w:rsidR="00C34728" w:rsidRPr="00F27A37" w:rsidRDefault="00C34728" w:rsidP="00BF2A6D">
            <w:pPr>
              <w:jc w:val="center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462102" w:rsidRPr="00F27A37" w:rsidTr="00F27A37">
        <w:tc>
          <w:tcPr>
            <w:tcW w:w="71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b/>
                <w:sz w:val="20"/>
                <w:szCs w:val="20"/>
              </w:rPr>
              <w:t>2015-0078</w:t>
            </w: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Hôtel du lac</w:t>
            </w: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Montpelliers</w:t>
            </w: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initiale</w:t>
            </w:r>
          </w:p>
        </w:tc>
        <w:tc>
          <w:tcPr>
            <w:tcW w:w="1134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-</w:t>
            </w:r>
          </w:p>
        </w:tc>
        <w:tc>
          <w:tcPr>
            <w:tcW w:w="6520" w:type="dxa"/>
            <w:vAlign w:val="center"/>
          </w:tcPr>
          <w:p w:rsidR="00462102" w:rsidRPr="00F27A37" w:rsidRDefault="003821FD" w:rsidP="003821F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Mise en conformité de la robinetterie permettrait de valider Mental et Visuel</w:t>
            </w:r>
          </w:p>
        </w:tc>
      </w:tr>
      <w:tr w:rsidR="00462102" w:rsidRPr="00F27A37" w:rsidTr="00F27A37">
        <w:tc>
          <w:tcPr>
            <w:tcW w:w="710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b/>
                <w:sz w:val="20"/>
                <w:szCs w:val="20"/>
              </w:rPr>
              <w:t>59</w:t>
            </w:r>
          </w:p>
        </w:tc>
        <w:tc>
          <w:tcPr>
            <w:tcW w:w="1275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b/>
                <w:sz w:val="20"/>
                <w:szCs w:val="20"/>
              </w:rPr>
              <w:t>2019-0035</w:t>
            </w:r>
          </w:p>
        </w:tc>
        <w:tc>
          <w:tcPr>
            <w:tcW w:w="1276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Musée du Nord</w:t>
            </w:r>
          </w:p>
        </w:tc>
        <w:tc>
          <w:tcPr>
            <w:tcW w:w="1134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Lille</w:t>
            </w: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proofErr w:type="spellStart"/>
            <w:r w:rsidRPr="00F27A37">
              <w:rPr>
                <w:rFonts w:ascii="Marianne Light" w:hAnsi="Marianne Light" w:cstheme="minorHAnsi"/>
                <w:sz w:val="20"/>
                <w:szCs w:val="20"/>
              </w:rPr>
              <w:t>renouv</w:t>
            </w:r>
            <w:proofErr w:type="spellEnd"/>
            <w:r w:rsidRPr="00F27A37">
              <w:rPr>
                <w:rFonts w:ascii="Marianne Light" w:hAnsi="Marianne Light" w:cs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A/</w:t>
            </w:r>
            <w:r w:rsidR="00462102" w:rsidRPr="00F27A37">
              <w:rPr>
                <w:rFonts w:ascii="Marianne Light" w:hAnsi="Marianne Light" w:cstheme="minorHAnsi"/>
                <w:sz w:val="20"/>
                <w:szCs w:val="20"/>
              </w:rPr>
              <w:t>Me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x</w:t>
            </w:r>
          </w:p>
        </w:tc>
        <w:tc>
          <w:tcPr>
            <w:tcW w:w="6520" w:type="dxa"/>
            <w:vAlign w:val="center"/>
          </w:tcPr>
          <w:p w:rsidR="00462102" w:rsidRPr="00F27A37" w:rsidRDefault="003821FD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  <w:r w:rsidRPr="00F27A37">
              <w:rPr>
                <w:rFonts w:ascii="Marianne Light" w:hAnsi="Marianne Light" w:cstheme="minorHAnsi"/>
                <w:sz w:val="20"/>
                <w:szCs w:val="20"/>
              </w:rPr>
              <w:t>4H attribués</w:t>
            </w:r>
          </w:p>
        </w:tc>
      </w:tr>
      <w:tr w:rsidR="00462102" w:rsidRPr="00F27A37" w:rsidTr="00F27A37">
        <w:tc>
          <w:tcPr>
            <w:tcW w:w="71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</w:tr>
      <w:tr w:rsidR="00462102" w:rsidRPr="00F27A37" w:rsidTr="00F27A37">
        <w:tc>
          <w:tcPr>
            <w:tcW w:w="71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</w:tr>
      <w:tr w:rsidR="00462102" w:rsidRPr="00F27A37" w:rsidTr="00F27A37">
        <w:tc>
          <w:tcPr>
            <w:tcW w:w="71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4C6CA9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462102" w:rsidRPr="00F27A37" w:rsidRDefault="00462102" w:rsidP="00BF2A6D">
            <w:pPr>
              <w:jc w:val="center"/>
              <w:rPr>
                <w:rFonts w:ascii="Marianne Light" w:hAnsi="Marianne Light" w:cstheme="minorHAnsi"/>
                <w:b/>
                <w:sz w:val="20"/>
                <w:szCs w:val="20"/>
              </w:rPr>
            </w:pPr>
          </w:p>
        </w:tc>
      </w:tr>
    </w:tbl>
    <w:p w:rsidR="004F72B3" w:rsidRPr="00F27A37" w:rsidRDefault="004F72B3" w:rsidP="00F27A37">
      <w:pPr>
        <w:jc w:val="right"/>
        <w:rPr>
          <w:rFonts w:ascii="Marianne Light" w:hAnsi="Marianne Light" w:cstheme="minorHAnsi"/>
          <w:b/>
        </w:rPr>
      </w:pPr>
      <w:bookmarkStart w:id="0" w:name="_GoBack"/>
      <w:bookmarkEnd w:id="0"/>
    </w:p>
    <w:sectPr w:rsidR="004F72B3" w:rsidRPr="00F27A37" w:rsidSect="006D2F5B">
      <w:headerReference w:type="default" r:id="rId8"/>
      <w:footerReference w:type="default" r:id="rId9"/>
      <w:pgSz w:w="16838" w:h="11906" w:orient="landscape"/>
      <w:pgMar w:top="1417" w:right="567" w:bottom="141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42" w:rsidRDefault="000D2B42" w:rsidP="00BF2A6D">
      <w:pPr>
        <w:spacing w:after="0" w:line="240" w:lineRule="auto"/>
      </w:pPr>
      <w:r>
        <w:separator/>
      </w:r>
    </w:p>
  </w:endnote>
  <w:endnote w:type="continuationSeparator" w:id="0">
    <w:p w:rsidR="000D2B42" w:rsidRDefault="000D2B42" w:rsidP="00BF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662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2A6D" w:rsidRDefault="004E292F">
            <w:pPr>
              <w:pStyle w:val="Pieddepage"/>
              <w:jc w:val="center"/>
            </w:pPr>
            <w:r>
              <w:t>© Direction générale des Entreprises</w:t>
            </w:r>
          </w:p>
        </w:sdtContent>
      </w:sdt>
    </w:sdtContent>
  </w:sdt>
  <w:p w:rsidR="00BF2A6D" w:rsidRDefault="00BF2A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42" w:rsidRDefault="000D2B42" w:rsidP="00BF2A6D">
      <w:pPr>
        <w:spacing w:after="0" w:line="240" w:lineRule="auto"/>
      </w:pPr>
      <w:r>
        <w:separator/>
      </w:r>
    </w:p>
  </w:footnote>
  <w:footnote w:type="continuationSeparator" w:id="0">
    <w:p w:rsidR="000D2B42" w:rsidRDefault="000D2B42" w:rsidP="00BF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37" w:rsidRDefault="00F27A37">
    <w:pPr>
      <w:pStyle w:val="En-tte"/>
    </w:pPr>
    <w:r>
      <w:rPr>
        <w:noProof/>
        <w:lang w:eastAsia="fr-FR"/>
      </w:rPr>
      <w:drawing>
        <wp:inline distT="0" distB="0" distL="0" distR="0" wp14:anchorId="24149B8C" wp14:editId="26C67268">
          <wp:extent cx="1713230" cy="1385570"/>
          <wp:effectExtent l="0" t="0" r="1270" b="5080"/>
          <wp:docPr id="12" name="Image 12" descr="Logo Ministère de l'économie des finances et de la relance" title="Logo Ministère de l'économie des finances et de la rel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138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B3"/>
    <w:rsid w:val="00055170"/>
    <w:rsid w:val="000D2B42"/>
    <w:rsid w:val="000F6FB6"/>
    <w:rsid w:val="00126542"/>
    <w:rsid w:val="002536BC"/>
    <w:rsid w:val="002A4EC8"/>
    <w:rsid w:val="002B3646"/>
    <w:rsid w:val="002C4BDF"/>
    <w:rsid w:val="00300555"/>
    <w:rsid w:val="00352FE3"/>
    <w:rsid w:val="003821FD"/>
    <w:rsid w:val="0038342A"/>
    <w:rsid w:val="003A6DF4"/>
    <w:rsid w:val="003D039B"/>
    <w:rsid w:val="003D6551"/>
    <w:rsid w:val="00462102"/>
    <w:rsid w:val="004A131B"/>
    <w:rsid w:val="004B5660"/>
    <w:rsid w:val="004C6CA9"/>
    <w:rsid w:val="004E292F"/>
    <w:rsid w:val="004F406F"/>
    <w:rsid w:val="004F72B3"/>
    <w:rsid w:val="005C161E"/>
    <w:rsid w:val="00637604"/>
    <w:rsid w:val="00647242"/>
    <w:rsid w:val="006D2F5B"/>
    <w:rsid w:val="007B0E0A"/>
    <w:rsid w:val="007D098F"/>
    <w:rsid w:val="00902A31"/>
    <w:rsid w:val="009D7CD0"/>
    <w:rsid w:val="00A078DF"/>
    <w:rsid w:val="00B3089C"/>
    <w:rsid w:val="00B575C9"/>
    <w:rsid w:val="00BE48AB"/>
    <w:rsid w:val="00BF2A6D"/>
    <w:rsid w:val="00C34728"/>
    <w:rsid w:val="00D25EB7"/>
    <w:rsid w:val="00DC1D48"/>
    <w:rsid w:val="00DF67E6"/>
    <w:rsid w:val="00DF6CCA"/>
    <w:rsid w:val="00E12B61"/>
    <w:rsid w:val="00E12C15"/>
    <w:rsid w:val="00E15E0A"/>
    <w:rsid w:val="00E649CB"/>
    <w:rsid w:val="00F27A37"/>
    <w:rsid w:val="00FB338A"/>
    <w:rsid w:val="00FD5D34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01DE71B-9EB4-4A0F-A400-F60D7BD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7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A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61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A6D"/>
  </w:style>
  <w:style w:type="paragraph" w:styleId="Pieddepage">
    <w:name w:val="footer"/>
    <w:basedOn w:val="Normal"/>
    <w:link w:val="PieddepageCar"/>
    <w:uiPriority w:val="99"/>
    <w:unhideWhenUsed/>
    <w:rsid w:val="00BF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A6D"/>
  </w:style>
  <w:style w:type="paragraph" w:styleId="Titre">
    <w:name w:val="Title"/>
    <w:basedOn w:val="Normal"/>
    <w:next w:val="Normal"/>
    <w:link w:val="TitreCar"/>
    <w:uiPriority w:val="10"/>
    <w:qFormat/>
    <w:rsid w:val="00F27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7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27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27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380647-B3FA-4885-ACB0-D3DD4293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de décision de la commission territoriale</vt:lpstr>
    </vt:vector>
  </TitlesOfParts>
  <Company>Secrétariat Général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de décision de la commission territoriale</dc:title>
  <dc:subject/>
  <dc:creator>Direction générale des Entreprises</dc:creator>
  <cp:keywords/>
  <dc:description/>
  <cp:lastModifiedBy>PIRAUX Myriam</cp:lastModifiedBy>
  <cp:revision>2</cp:revision>
  <cp:lastPrinted>2019-04-16T14:22:00Z</cp:lastPrinted>
  <dcterms:created xsi:type="dcterms:W3CDTF">2021-05-17T09:36:00Z</dcterms:created>
  <dcterms:modified xsi:type="dcterms:W3CDTF">2021-05-17T09:36:00Z</dcterms:modified>
</cp:coreProperties>
</file>